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78A1" w14:textId="3C392FC3" w:rsidR="00605DDF" w:rsidRPr="00151B22" w:rsidRDefault="00151B22" w:rsidP="00151B22">
      <w:pPr>
        <w:jc w:val="center"/>
        <w:rPr>
          <w:rFonts w:ascii="GrafCirculum" w:hAnsi="GrafCirculum"/>
          <w:sz w:val="56"/>
          <w:szCs w:val="56"/>
        </w:rPr>
      </w:pPr>
      <w:r w:rsidRPr="00151B22">
        <w:rPr>
          <w:rFonts w:ascii="GrafCirculum" w:hAnsi="GrafCirculum"/>
          <w:sz w:val="56"/>
          <w:szCs w:val="56"/>
        </w:rPr>
        <w:t>CONCOURS DE GEOMETRIE</w:t>
      </w:r>
    </w:p>
    <w:p w14:paraId="225EF6A2" w14:textId="77777777" w:rsidR="00C42799" w:rsidRDefault="00C42799" w:rsidP="00C42799">
      <w:pPr>
        <w:autoSpaceDE w:val="0"/>
        <w:autoSpaceDN w:val="0"/>
        <w:adjustRightInd w:val="0"/>
        <w:spacing w:after="240" w:line="240" w:lineRule="auto"/>
        <w:jc w:val="center"/>
        <w:rPr>
          <w:rFonts w:ascii="Comic Sans MS" w:hAnsi="Comic Sans MS" w:cs="Times New Roman"/>
          <w:b/>
          <w:bCs/>
          <w:sz w:val="28"/>
          <w:szCs w:val="28"/>
        </w:rPr>
      </w:pPr>
    </w:p>
    <w:p w14:paraId="499A770C" w14:textId="7E8729E3" w:rsidR="00151B22" w:rsidRPr="00C42799" w:rsidRDefault="00C42799" w:rsidP="00C42799">
      <w:pPr>
        <w:shd w:val="clear" w:color="auto" w:fill="D9D9D9" w:themeFill="background1" w:themeFillShade="D9"/>
        <w:autoSpaceDE w:val="0"/>
        <w:autoSpaceDN w:val="0"/>
        <w:adjustRightInd w:val="0"/>
        <w:spacing w:after="240" w:line="240" w:lineRule="auto"/>
        <w:jc w:val="center"/>
        <w:rPr>
          <w:rFonts w:ascii="Comic Sans MS" w:hAnsi="Comic Sans MS" w:cs="Times New Roman"/>
          <w:b/>
          <w:bCs/>
          <w:sz w:val="28"/>
          <w:szCs w:val="28"/>
        </w:rPr>
      </w:pPr>
      <w:r w:rsidRPr="00C42799">
        <w:rPr>
          <w:rFonts w:ascii="Comic Sans MS" w:hAnsi="Comic Sans MS" w:cs="Times New Roman"/>
          <w:b/>
          <w:bCs/>
          <w:sz w:val="28"/>
          <w:szCs w:val="28"/>
        </w:rPr>
        <w:t>Les hexagones imbriqués </w:t>
      </w:r>
    </w:p>
    <w:p w14:paraId="65827E11" w14:textId="78EA2500" w:rsidR="00151B22" w:rsidRPr="00151B22" w:rsidRDefault="00151B22" w:rsidP="00151B22">
      <w:pPr>
        <w:autoSpaceDE w:val="0"/>
        <w:autoSpaceDN w:val="0"/>
        <w:adjustRightInd w:val="0"/>
        <w:spacing w:after="240" w:line="240" w:lineRule="auto"/>
        <w:rPr>
          <w:rFonts w:ascii="Comic Sans MS" w:hAnsi="Comic Sans MS" w:cs="Times New Roman"/>
          <w:sz w:val="24"/>
          <w:szCs w:val="24"/>
        </w:rPr>
      </w:pPr>
      <w:r w:rsidRPr="00151B22">
        <w:rPr>
          <w:rFonts w:ascii="Comic Sans MS" w:hAnsi="Comic Sans MS" w:cs="Times New Roman"/>
          <w:sz w:val="24"/>
          <w:szCs w:val="24"/>
        </w:rPr>
        <w:t>1. Tracer un cercle de rayon 9 cm.</w:t>
      </w:r>
    </w:p>
    <w:p w14:paraId="2E1E6CE7" w14:textId="51957722" w:rsidR="00151B22" w:rsidRPr="00151B22" w:rsidRDefault="00151B22" w:rsidP="00151B22">
      <w:pPr>
        <w:autoSpaceDE w:val="0"/>
        <w:autoSpaceDN w:val="0"/>
        <w:adjustRightInd w:val="0"/>
        <w:spacing w:after="240" w:line="240" w:lineRule="auto"/>
        <w:rPr>
          <w:rFonts w:ascii="Comic Sans MS" w:hAnsi="Comic Sans MS" w:cs="Times New Roman"/>
          <w:sz w:val="24"/>
          <w:szCs w:val="24"/>
        </w:rPr>
      </w:pPr>
      <w:r w:rsidRPr="00151B22">
        <w:rPr>
          <w:rFonts w:ascii="Comic Sans MS" w:hAnsi="Comic Sans MS" w:cs="Times New Roman"/>
          <w:sz w:val="24"/>
          <w:szCs w:val="24"/>
        </w:rPr>
        <w:t>2. Placer un point A sur ce cercle</w:t>
      </w:r>
      <w:r w:rsidRPr="00151B22">
        <w:rPr>
          <w:rFonts w:ascii="Comic Sans MS" w:hAnsi="Comic Sans MS" w:cs="Times New Roman"/>
          <w:sz w:val="24"/>
          <w:szCs w:val="24"/>
        </w:rPr>
        <w:t xml:space="preserve"> </w:t>
      </w:r>
      <w:r w:rsidRPr="00151B22">
        <w:rPr>
          <w:rFonts w:ascii="Comic Sans MS" w:hAnsi="Comic Sans MS" w:cs="Times New Roman"/>
          <w:sz w:val="24"/>
          <w:szCs w:val="24"/>
        </w:rPr>
        <w:t>et reporter le rayon de 9 cm, à</w:t>
      </w:r>
      <w:r w:rsidRPr="00151B22">
        <w:rPr>
          <w:rFonts w:ascii="Comic Sans MS" w:hAnsi="Comic Sans MS" w:cs="Times New Roman"/>
          <w:sz w:val="24"/>
          <w:szCs w:val="24"/>
        </w:rPr>
        <w:t xml:space="preserve"> </w:t>
      </w:r>
      <w:r w:rsidRPr="00151B22">
        <w:rPr>
          <w:rFonts w:ascii="Comic Sans MS" w:hAnsi="Comic Sans MS" w:cs="Times New Roman"/>
          <w:sz w:val="24"/>
          <w:szCs w:val="24"/>
        </w:rPr>
        <w:t>partir de A. On obtient les</w:t>
      </w:r>
      <w:r w:rsidRPr="00151B22">
        <w:rPr>
          <w:rFonts w:ascii="Comic Sans MS" w:hAnsi="Comic Sans MS" w:cs="Times New Roman"/>
          <w:sz w:val="24"/>
          <w:szCs w:val="24"/>
        </w:rPr>
        <w:t xml:space="preserve"> </w:t>
      </w:r>
      <w:r w:rsidRPr="00151B22">
        <w:rPr>
          <w:rFonts w:ascii="Comic Sans MS" w:hAnsi="Comic Sans MS" w:cs="Times New Roman"/>
          <w:sz w:val="24"/>
          <w:szCs w:val="24"/>
        </w:rPr>
        <w:t>points B, C, D, E et F.</w:t>
      </w:r>
    </w:p>
    <w:p w14:paraId="170B4701" w14:textId="6E82CBF2" w:rsidR="00151B22" w:rsidRPr="00151B22" w:rsidRDefault="00151B22" w:rsidP="00151B22">
      <w:pPr>
        <w:autoSpaceDE w:val="0"/>
        <w:autoSpaceDN w:val="0"/>
        <w:adjustRightInd w:val="0"/>
        <w:spacing w:after="240" w:line="240" w:lineRule="auto"/>
        <w:rPr>
          <w:rFonts w:ascii="Comic Sans MS" w:hAnsi="Comic Sans MS" w:cs="Times New Roman"/>
          <w:sz w:val="24"/>
          <w:szCs w:val="24"/>
        </w:rPr>
      </w:pPr>
      <w:r w:rsidRPr="00151B22">
        <w:rPr>
          <w:rFonts w:ascii="Comic Sans MS" w:hAnsi="Comic Sans MS" w:cs="Times New Roman"/>
          <w:sz w:val="24"/>
          <w:szCs w:val="24"/>
        </w:rPr>
        <w:t>3. Tracer les segments [AB],</w:t>
      </w:r>
      <w:r w:rsidRPr="00151B22">
        <w:rPr>
          <w:rFonts w:ascii="Comic Sans MS" w:hAnsi="Comic Sans MS" w:cs="Times New Roman"/>
          <w:sz w:val="24"/>
          <w:szCs w:val="24"/>
        </w:rPr>
        <w:t xml:space="preserve"> </w:t>
      </w:r>
      <w:r w:rsidRPr="00151B22">
        <w:rPr>
          <w:rFonts w:ascii="Comic Sans MS" w:hAnsi="Comic Sans MS" w:cs="Times New Roman"/>
          <w:sz w:val="24"/>
          <w:szCs w:val="24"/>
        </w:rPr>
        <w:t>[BC], [CD], [DE], [EF] et</w:t>
      </w:r>
      <w:r w:rsidRPr="00151B22">
        <w:rPr>
          <w:rFonts w:ascii="Comic Sans MS" w:hAnsi="Comic Sans MS" w:cs="Times New Roman"/>
          <w:sz w:val="24"/>
          <w:szCs w:val="24"/>
        </w:rPr>
        <w:t xml:space="preserve"> </w:t>
      </w:r>
      <w:r w:rsidRPr="00151B22">
        <w:rPr>
          <w:rFonts w:ascii="Comic Sans MS" w:hAnsi="Comic Sans MS" w:cs="Times New Roman"/>
          <w:sz w:val="24"/>
          <w:szCs w:val="24"/>
        </w:rPr>
        <w:t>[FA] ; On obtient un hexagone</w:t>
      </w:r>
      <w:r w:rsidRPr="00151B22">
        <w:rPr>
          <w:rFonts w:ascii="Comic Sans MS" w:hAnsi="Comic Sans MS" w:cs="Times New Roman"/>
          <w:sz w:val="24"/>
          <w:szCs w:val="24"/>
        </w:rPr>
        <w:t xml:space="preserve"> </w:t>
      </w:r>
      <w:r w:rsidRPr="00151B22">
        <w:rPr>
          <w:rFonts w:ascii="Comic Sans MS" w:hAnsi="Comic Sans MS" w:cs="Times New Roman"/>
          <w:sz w:val="24"/>
          <w:szCs w:val="24"/>
        </w:rPr>
        <w:t>ABCDEF.</w:t>
      </w:r>
    </w:p>
    <w:p w14:paraId="20ED0DCD" w14:textId="12BF88C1" w:rsidR="00151B22" w:rsidRPr="00151B22" w:rsidRDefault="00151B22" w:rsidP="00151B22">
      <w:pPr>
        <w:autoSpaceDE w:val="0"/>
        <w:autoSpaceDN w:val="0"/>
        <w:adjustRightInd w:val="0"/>
        <w:spacing w:after="240" w:line="240" w:lineRule="auto"/>
        <w:rPr>
          <w:rFonts w:ascii="Comic Sans MS" w:hAnsi="Comic Sans MS" w:cs="Times New Roman"/>
          <w:sz w:val="24"/>
          <w:szCs w:val="24"/>
        </w:rPr>
      </w:pPr>
      <w:r w:rsidRPr="00151B22">
        <w:rPr>
          <w:rFonts w:ascii="Comic Sans MS" w:hAnsi="Comic Sans MS" w:cs="Times New Roman"/>
          <w:sz w:val="24"/>
          <w:szCs w:val="24"/>
        </w:rPr>
        <w:t>4. Tracer les diagonales [AD],</w:t>
      </w:r>
      <w:r w:rsidRPr="00151B22">
        <w:rPr>
          <w:rFonts w:ascii="Comic Sans MS" w:hAnsi="Comic Sans MS" w:cs="Times New Roman"/>
          <w:sz w:val="24"/>
          <w:szCs w:val="24"/>
        </w:rPr>
        <w:t xml:space="preserve"> </w:t>
      </w:r>
      <w:r w:rsidRPr="00151B22">
        <w:rPr>
          <w:rFonts w:ascii="Comic Sans MS" w:hAnsi="Comic Sans MS" w:cs="Times New Roman"/>
          <w:sz w:val="24"/>
          <w:szCs w:val="24"/>
        </w:rPr>
        <w:t>[BE] et [CF].</w:t>
      </w:r>
    </w:p>
    <w:p w14:paraId="081394E4" w14:textId="4975CF19" w:rsidR="00151B22" w:rsidRPr="00151B22" w:rsidRDefault="00151B22" w:rsidP="00151B22">
      <w:pPr>
        <w:autoSpaceDE w:val="0"/>
        <w:autoSpaceDN w:val="0"/>
        <w:adjustRightInd w:val="0"/>
        <w:spacing w:after="240" w:line="240" w:lineRule="auto"/>
        <w:rPr>
          <w:rFonts w:ascii="Comic Sans MS" w:hAnsi="Comic Sans MS" w:cs="Times New Roman"/>
          <w:sz w:val="24"/>
          <w:szCs w:val="24"/>
        </w:rPr>
      </w:pPr>
      <w:r w:rsidRPr="00151B22">
        <w:rPr>
          <w:rFonts w:ascii="Comic Sans MS" w:hAnsi="Comic Sans MS" w:cs="Times New Roman"/>
          <w:sz w:val="24"/>
          <w:szCs w:val="24"/>
        </w:rPr>
        <w:t>5. Placer les points G, H, I, J, K et L, milieux</w:t>
      </w:r>
      <w:r w:rsidRPr="00151B22">
        <w:rPr>
          <w:rFonts w:ascii="Comic Sans MS" w:hAnsi="Comic Sans MS" w:cs="Times New Roman"/>
          <w:sz w:val="24"/>
          <w:szCs w:val="24"/>
        </w:rPr>
        <w:t xml:space="preserve"> </w:t>
      </w:r>
      <w:r w:rsidRPr="00151B22">
        <w:rPr>
          <w:rFonts w:ascii="Comic Sans MS" w:hAnsi="Comic Sans MS" w:cs="Times New Roman"/>
          <w:sz w:val="24"/>
          <w:szCs w:val="24"/>
        </w:rPr>
        <w:t>respectifs des</w:t>
      </w:r>
      <w:r w:rsidRPr="00151B22">
        <w:rPr>
          <w:rFonts w:ascii="Comic Sans MS" w:hAnsi="Comic Sans MS" w:cs="Times New Roman"/>
          <w:sz w:val="24"/>
          <w:szCs w:val="24"/>
        </w:rPr>
        <w:t xml:space="preserve"> </w:t>
      </w:r>
      <w:r w:rsidRPr="00151B22">
        <w:rPr>
          <w:rFonts w:ascii="Comic Sans MS" w:hAnsi="Comic Sans MS" w:cs="Times New Roman"/>
          <w:sz w:val="24"/>
          <w:szCs w:val="24"/>
        </w:rPr>
        <w:t>segments [AB], [BC], [CD], [DE],</w:t>
      </w:r>
      <w:r w:rsidRPr="00151B22">
        <w:rPr>
          <w:rFonts w:ascii="Comic Sans MS" w:hAnsi="Comic Sans MS" w:cs="Times New Roman"/>
          <w:sz w:val="24"/>
          <w:szCs w:val="24"/>
        </w:rPr>
        <w:t xml:space="preserve"> </w:t>
      </w:r>
      <w:r w:rsidRPr="00151B22">
        <w:rPr>
          <w:rFonts w:ascii="Comic Sans MS" w:hAnsi="Comic Sans MS" w:cs="Times New Roman"/>
          <w:sz w:val="24"/>
          <w:szCs w:val="24"/>
        </w:rPr>
        <w:t>[EF] et [FA]. Tracer l’hexagone GHIJKL.</w:t>
      </w:r>
    </w:p>
    <w:p w14:paraId="26B3A7A6" w14:textId="45D5DF8D" w:rsidR="00151B22" w:rsidRPr="00151B22" w:rsidRDefault="00151B22" w:rsidP="00151B22">
      <w:pPr>
        <w:autoSpaceDE w:val="0"/>
        <w:autoSpaceDN w:val="0"/>
        <w:adjustRightInd w:val="0"/>
        <w:spacing w:after="240" w:line="240" w:lineRule="auto"/>
        <w:rPr>
          <w:rFonts w:ascii="Comic Sans MS" w:hAnsi="Comic Sans MS" w:cs="Times New Roman"/>
          <w:sz w:val="24"/>
          <w:szCs w:val="24"/>
        </w:rPr>
      </w:pPr>
      <w:r w:rsidRPr="00151B22">
        <w:rPr>
          <w:rFonts w:ascii="Comic Sans MS" w:hAnsi="Comic Sans MS" w:cs="Times New Roman"/>
          <w:sz w:val="24"/>
          <w:szCs w:val="24"/>
        </w:rPr>
        <w:t>6. Refaire l’étape 5, dans l’hexagone GHIJKL : on</w:t>
      </w:r>
      <w:r w:rsidRPr="00151B22">
        <w:rPr>
          <w:rFonts w:ascii="Comic Sans MS" w:hAnsi="Comic Sans MS" w:cs="Times New Roman"/>
          <w:sz w:val="24"/>
          <w:szCs w:val="24"/>
        </w:rPr>
        <w:t xml:space="preserve"> </w:t>
      </w:r>
      <w:r w:rsidRPr="00151B22">
        <w:rPr>
          <w:rFonts w:ascii="Comic Sans MS" w:hAnsi="Comic Sans MS" w:cs="Times New Roman"/>
          <w:sz w:val="24"/>
          <w:szCs w:val="24"/>
        </w:rPr>
        <w:t>obtient un hexagone MNOPQR.</w:t>
      </w:r>
    </w:p>
    <w:p w14:paraId="0C0D7B2C" w14:textId="1E188858" w:rsidR="00151B22" w:rsidRPr="00151B22" w:rsidRDefault="00151B22" w:rsidP="00151B22">
      <w:pPr>
        <w:autoSpaceDE w:val="0"/>
        <w:autoSpaceDN w:val="0"/>
        <w:adjustRightInd w:val="0"/>
        <w:spacing w:after="240" w:line="240" w:lineRule="auto"/>
        <w:rPr>
          <w:rFonts w:ascii="Comic Sans MS" w:hAnsi="Comic Sans MS" w:cs="Times New Roman"/>
          <w:sz w:val="24"/>
          <w:szCs w:val="24"/>
        </w:rPr>
      </w:pPr>
      <w:r w:rsidRPr="00151B22">
        <w:rPr>
          <w:rFonts w:ascii="Comic Sans MS" w:hAnsi="Comic Sans MS" w:cs="Times New Roman"/>
          <w:sz w:val="24"/>
          <w:szCs w:val="24"/>
        </w:rPr>
        <w:t>7. Recommencer à partir de l’hexagone MNOPQR,</w:t>
      </w:r>
      <w:r w:rsidRPr="00151B22">
        <w:rPr>
          <w:rFonts w:ascii="Comic Sans MS" w:hAnsi="Comic Sans MS" w:cs="Times New Roman"/>
          <w:sz w:val="24"/>
          <w:szCs w:val="24"/>
        </w:rPr>
        <w:t xml:space="preserve"> </w:t>
      </w:r>
      <w:r w:rsidRPr="00151B22">
        <w:rPr>
          <w:rFonts w:ascii="Comic Sans MS" w:hAnsi="Comic Sans MS" w:cs="Times New Roman"/>
          <w:sz w:val="24"/>
          <w:szCs w:val="24"/>
        </w:rPr>
        <w:t>les mêmes constructions et ainsi de suite jusqu'à ce</w:t>
      </w:r>
      <w:r w:rsidRPr="00151B22">
        <w:rPr>
          <w:rFonts w:ascii="Comic Sans MS" w:hAnsi="Comic Sans MS" w:cs="Times New Roman"/>
          <w:sz w:val="24"/>
          <w:szCs w:val="24"/>
        </w:rPr>
        <w:t xml:space="preserve"> </w:t>
      </w:r>
      <w:r w:rsidRPr="00151B22">
        <w:rPr>
          <w:rFonts w:ascii="Comic Sans MS" w:hAnsi="Comic Sans MS" w:cs="Times New Roman"/>
          <w:sz w:val="24"/>
          <w:szCs w:val="24"/>
        </w:rPr>
        <w:t>que on ne puisse plus construire d’hexagone.</w:t>
      </w:r>
    </w:p>
    <w:p w14:paraId="7D87B3F5" w14:textId="0520B534" w:rsidR="00151B22" w:rsidRPr="00151B22" w:rsidRDefault="00151B22" w:rsidP="00151B22">
      <w:pPr>
        <w:autoSpaceDE w:val="0"/>
        <w:autoSpaceDN w:val="0"/>
        <w:adjustRightInd w:val="0"/>
        <w:spacing w:after="240" w:line="240" w:lineRule="auto"/>
        <w:rPr>
          <w:rFonts w:ascii="Comic Sans MS" w:hAnsi="Comic Sans MS" w:cs="Times New Roman"/>
          <w:sz w:val="24"/>
          <w:szCs w:val="24"/>
        </w:rPr>
      </w:pPr>
      <w:r w:rsidRPr="00151B22">
        <w:rPr>
          <w:rFonts w:ascii="Comic Sans MS" w:hAnsi="Comic Sans MS" w:cs="Times New Roman"/>
          <w:sz w:val="24"/>
          <w:szCs w:val="24"/>
        </w:rPr>
        <w:t>8. Terminer la figure, en coloriant par les couleurs de</w:t>
      </w:r>
      <w:r w:rsidRPr="00151B22">
        <w:rPr>
          <w:rFonts w:ascii="Comic Sans MS" w:hAnsi="Comic Sans MS" w:cs="Times New Roman"/>
          <w:sz w:val="24"/>
          <w:szCs w:val="24"/>
        </w:rPr>
        <w:t xml:space="preserve"> </w:t>
      </w:r>
      <w:r w:rsidRPr="00151B22">
        <w:rPr>
          <w:rFonts w:ascii="Comic Sans MS" w:hAnsi="Comic Sans MS" w:cs="Times New Roman"/>
          <w:sz w:val="24"/>
          <w:szCs w:val="24"/>
        </w:rPr>
        <w:t>votre choix.</w:t>
      </w:r>
    </w:p>
    <w:sectPr w:rsidR="00151B22" w:rsidRPr="0015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fCirculum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22"/>
    <w:rsid w:val="00151B22"/>
    <w:rsid w:val="00605DDF"/>
    <w:rsid w:val="00C4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9675"/>
  <w15:chartTrackingRefBased/>
  <w15:docId w15:val="{D0B7F246-1CBD-4651-8C71-357862FD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Nicol</dc:creator>
  <cp:keywords/>
  <dc:description/>
  <cp:lastModifiedBy>Sophie Nicol</cp:lastModifiedBy>
  <cp:revision>2</cp:revision>
  <dcterms:created xsi:type="dcterms:W3CDTF">2020-04-24T09:27:00Z</dcterms:created>
  <dcterms:modified xsi:type="dcterms:W3CDTF">2020-04-24T09:39:00Z</dcterms:modified>
</cp:coreProperties>
</file>